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>Центр развития творчества детей и юношества</w:t>
      </w:r>
    </w:p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>городского поселения «Рабочий поселок Чегдомын»</w:t>
      </w:r>
    </w:p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>Верхнебуреинского муниципального района</w:t>
      </w:r>
    </w:p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>Хабаровского края</w:t>
      </w:r>
    </w:p>
    <w:p w:rsidR="004F4AB5" w:rsidRPr="00052347" w:rsidRDefault="004F4AB5" w:rsidP="0005234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4F4AB5" w:rsidRPr="00052347" w:rsidRDefault="004F4AB5" w:rsidP="00052347">
      <w:pPr>
        <w:jc w:val="center"/>
        <w:rPr>
          <w:rFonts w:ascii="Times New Roman" w:hAnsi="Times New Roman"/>
          <w:sz w:val="24"/>
          <w:szCs w:val="24"/>
        </w:rPr>
      </w:pPr>
    </w:p>
    <w:p w:rsidR="004F4AB5" w:rsidRPr="00052347" w:rsidRDefault="004F4AB5" w:rsidP="00052347">
      <w:pPr>
        <w:jc w:val="center"/>
        <w:rPr>
          <w:rFonts w:ascii="Times New Roman" w:hAnsi="Times New Roman"/>
          <w:sz w:val="24"/>
          <w:szCs w:val="24"/>
        </w:rPr>
      </w:pPr>
      <w:r w:rsidRPr="00052347">
        <w:rPr>
          <w:rFonts w:ascii="Times New Roman" w:hAnsi="Times New Roman"/>
          <w:sz w:val="24"/>
          <w:szCs w:val="24"/>
        </w:rPr>
        <w:t>ПРОТОКОЛ ПЕДСОВЕТА</w:t>
      </w:r>
    </w:p>
    <w:p w:rsidR="004F4AB5" w:rsidRDefault="004F4AB5" w:rsidP="000523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523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12.2014</w:t>
      </w:r>
      <w:r w:rsidRPr="0005234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4</w:t>
      </w:r>
    </w:p>
    <w:p w:rsidR="004F4AB5" w:rsidRDefault="004F4AB5" w:rsidP="000523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Чегдомын</w:t>
      </w:r>
    </w:p>
    <w:p w:rsidR="004F4AB5" w:rsidRDefault="004F4AB5" w:rsidP="000523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  <w:r w:rsidRPr="00052347">
        <w:rPr>
          <w:rFonts w:ascii="Times New Roman" w:hAnsi="Times New Roman"/>
          <w:sz w:val="24"/>
          <w:szCs w:val="24"/>
        </w:rPr>
        <w:t xml:space="preserve"> </w:t>
      </w:r>
      <w:r w:rsidRPr="004A08E3">
        <w:rPr>
          <w:rFonts w:ascii="Times New Roman" w:hAnsi="Times New Roman"/>
          <w:sz w:val="24"/>
          <w:szCs w:val="24"/>
        </w:rPr>
        <w:t>Король Е.Н., Кудрина А.В., Фатеева А.В., Пашкова Т.А., Франчук С.Г., Д</w:t>
      </w:r>
      <w:r>
        <w:rPr>
          <w:rFonts w:ascii="Times New Roman" w:hAnsi="Times New Roman"/>
          <w:sz w:val="24"/>
          <w:szCs w:val="24"/>
        </w:rPr>
        <w:t>митриева И.Г.</w:t>
      </w:r>
      <w:r w:rsidRPr="004A08E3">
        <w:rPr>
          <w:rFonts w:ascii="Times New Roman" w:hAnsi="Times New Roman"/>
          <w:sz w:val="24"/>
          <w:szCs w:val="24"/>
        </w:rPr>
        <w:t xml:space="preserve"> Зырянова М.В., Кайгородова О.Г., Подгорнова </w:t>
      </w:r>
      <w:r>
        <w:rPr>
          <w:rFonts w:ascii="Times New Roman" w:hAnsi="Times New Roman"/>
          <w:sz w:val="24"/>
          <w:szCs w:val="24"/>
        </w:rPr>
        <w:t>Н.А., Полякова О.В., Куропаткина С</w:t>
      </w:r>
      <w:r w:rsidRPr="004A08E3">
        <w:rPr>
          <w:rFonts w:ascii="Times New Roman" w:hAnsi="Times New Roman"/>
          <w:sz w:val="24"/>
          <w:szCs w:val="24"/>
        </w:rPr>
        <w:t xml:space="preserve">.В., Андросюк Е.В., Патрина С.С., Клян И.Ю., Иванова О.М., Бова И.А., </w:t>
      </w:r>
      <w:r>
        <w:rPr>
          <w:rFonts w:ascii="Times New Roman" w:hAnsi="Times New Roman"/>
          <w:sz w:val="24"/>
          <w:szCs w:val="24"/>
        </w:rPr>
        <w:t>Ковальчук А.В., Литвинова Д.В., Федоренко А.А.</w:t>
      </w:r>
    </w:p>
    <w:p w:rsidR="004F4AB5" w:rsidRDefault="004F4AB5" w:rsidP="000523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AB5" w:rsidRDefault="004F4AB5" w:rsidP="00B0528C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B0528C">
        <w:rPr>
          <w:rFonts w:ascii="Times New Roman" w:hAnsi="Times New Roman"/>
          <w:sz w:val="24"/>
          <w:szCs w:val="24"/>
        </w:rPr>
        <w:t xml:space="preserve">Выполнение решений предыдущих педсоветов: </w:t>
      </w:r>
    </w:p>
    <w:p w:rsidR="004F4AB5" w:rsidRPr="00B0528C" w:rsidRDefault="004F4AB5" w:rsidP="00B0528C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6493"/>
        <w:gridCol w:w="2867"/>
      </w:tblGrid>
      <w:tr w:rsidR="004F4AB5" w:rsidRPr="000A4A36" w:rsidTr="008A071B">
        <w:tc>
          <w:tcPr>
            <w:tcW w:w="64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Pr="00B0528C" w:rsidRDefault="004F4AB5" w:rsidP="008A071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0528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Pr="00B0528C" w:rsidRDefault="004F4AB5" w:rsidP="008A071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0528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4F4AB5" w:rsidRPr="000A4A36" w:rsidTr="00B0528C">
        <w:tc>
          <w:tcPr>
            <w:tcW w:w="64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Default="004F4AB5" w:rsidP="00B0528C">
            <w:pPr>
              <w:pStyle w:val="Standard"/>
              <w:tabs>
                <w:tab w:val="left" w:pos="62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1.Провести корректировку  рабочих программ, внести воспитательные мероприятия  по медиабезопасности .  Добавить 4ч воспитательной работы Отв-е п.д.о.в срок до 15.09.2014</w:t>
            </w:r>
          </w:p>
          <w:p w:rsidR="004F4AB5" w:rsidRPr="000A4A36" w:rsidRDefault="004F4AB5" w:rsidP="008A071B">
            <w:pPr>
              <w:pStyle w:val="ListParagraph"/>
              <w:tabs>
                <w:tab w:val="left" w:pos="24"/>
                <w:tab w:val="left" w:pos="721"/>
              </w:tabs>
              <w:spacing w:after="0" w:line="100" w:lineRule="atLeast"/>
              <w:ind w:left="12" w:right="-3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Pr="00B0528C" w:rsidRDefault="004F4AB5" w:rsidP="008A071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0528C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</w:tc>
      </w:tr>
      <w:tr w:rsidR="004F4AB5" w:rsidRPr="000A4A36" w:rsidTr="00B0528C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Default="004F4AB5" w:rsidP="00B0528C">
            <w:pPr>
              <w:pStyle w:val="Standard"/>
              <w:tabs>
                <w:tab w:val="left" w:pos="621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2.Организовать работу с родителями на сайте Центра - консалтинговую деятельность на сайте Центра: онлайн собрания, родительские университеты и др(отв.Патрина С.С., Андросюк Е.В., Медведева Е.А.).В течение учебного года.</w:t>
            </w:r>
          </w:p>
          <w:p w:rsidR="004F4AB5" w:rsidRPr="00B0528C" w:rsidRDefault="004F4AB5" w:rsidP="008A071B">
            <w:pPr>
              <w:pStyle w:val="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Pr="00B0528C" w:rsidRDefault="004F4AB5" w:rsidP="008A071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0528C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</w:tc>
      </w:tr>
      <w:tr w:rsidR="004F4AB5" w:rsidRPr="000A4A36" w:rsidTr="00B0528C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Default="004F4AB5" w:rsidP="00B0528C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3.До 2018 года все педагоги,  не имеющие педагогического образования должны пройти обучение в ВУЗах и СУЗах</w:t>
            </w:r>
          </w:p>
          <w:p w:rsidR="004F4AB5" w:rsidRPr="00B0528C" w:rsidRDefault="004F4AB5" w:rsidP="008A071B">
            <w:pPr>
              <w:pStyle w:val="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B5" w:rsidRPr="00B0528C" w:rsidRDefault="004F4AB5" w:rsidP="008A071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0528C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</w:tc>
      </w:tr>
    </w:tbl>
    <w:p w:rsidR="004F4AB5" w:rsidRDefault="004F4AB5" w:rsidP="000523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AB5" w:rsidRPr="004A08E3" w:rsidRDefault="004F4AB5" w:rsidP="000523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AB5" w:rsidRDefault="004F4AB5" w:rsidP="0005234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8E3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Эстетическое воспитание на занятиях в объединениях ЦРТДиЮ</w:t>
      </w:r>
      <w:r w:rsidRPr="004A08E3">
        <w:rPr>
          <w:rFonts w:ascii="Times New Roman" w:hAnsi="Times New Roman"/>
          <w:b/>
          <w:sz w:val="24"/>
          <w:szCs w:val="24"/>
        </w:rPr>
        <w:t>».</w:t>
      </w:r>
    </w:p>
    <w:p w:rsidR="004F4AB5" w:rsidRPr="002A655B" w:rsidRDefault="004F4AB5" w:rsidP="000523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55B">
        <w:rPr>
          <w:rFonts w:ascii="Times New Roman" w:hAnsi="Times New Roman"/>
          <w:sz w:val="24"/>
          <w:szCs w:val="24"/>
        </w:rPr>
        <w:t>Повестка:</w:t>
      </w:r>
    </w:p>
    <w:p w:rsidR="004F4AB5" w:rsidRDefault="004F4AB5" w:rsidP="0005234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55B">
        <w:rPr>
          <w:rFonts w:ascii="Times New Roman" w:hAnsi="Times New Roman"/>
          <w:sz w:val="24"/>
          <w:szCs w:val="24"/>
        </w:rPr>
        <w:t xml:space="preserve">Методический доклад </w:t>
      </w:r>
      <w:r>
        <w:rPr>
          <w:rFonts w:ascii="Times New Roman" w:hAnsi="Times New Roman"/>
          <w:sz w:val="24"/>
          <w:szCs w:val="24"/>
        </w:rPr>
        <w:t>«Эстетическое воспитание в современном мире» Андросюк Е.В.</w:t>
      </w:r>
    </w:p>
    <w:p w:rsidR="004F4AB5" w:rsidRDefault="004F4AB5" w:rsidP="0005234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Поляковой О.В. «Эстетическое воспитание в объединении вокальная студия «Свирель».</w:t>
      </w:r>
    </w:p>
    <w:p w:rsidR="004F4AB5" w:rsidRPr="00091AA1" w:rsidRDefault="004F4AB5" w:rsidP="0005234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AA1">
        <w:rPr>
          <w:rFonts w:ascii="Times New Roman" w:hAnsi="Times New Roman"/>
          <w:sz w:val="24"/>
          <w:szCs w:val="24"/>
        </w:rPr>
        <w:t xml:space="preserve">Выступление Фатеевой А.В.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</w:rPr>
        <w:t>И</w:t>
      </w:r>
      <w:r w:rsidRPr="00091AA1">
        <w:rPr>
          <w:rFonts w:ascii="Times New Roman" w:hAnsi="Times New Roman"/>
          <w:sz w:val="24"/>
          <w:szCs w:val="24"/>
        </w:rPr>
        <w:t>спользование народного искусства в педагогической работе с детьми</w:t>
      </w:r>
      <w:r>
        <w:rPr>
          <w:rFonts w:ascii="Times New Roman" w:hAnsi="Times New Roman"/>
          <w:sz w:val="24"/>
          <w:szCs w:val="24"/>
        </w:rPr>
        <w:t>»</w:t>
      </w:r>
      <w:r w:rsidRPr="00091AA1">
        <w:rPr>
          <w:rFonts w:ascii="Times New Roman" w:hAnsi="Times New Roman"/>
          <w:sz w:val="24"/>
          <w:szCs w:val="24"/>
        </w:rPr>
        <w:t>.</w:t>
      </w:r>
    </w:p>
    <w:p w:rsidR="004F4AB5" w:rsidRDefault="004F4AB5" w:rsidP="0005234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AA1">
        <w:rPr>
          <w:rFonts w:ascii="Times New Roman" w:hAnsi="Times New Roman"/>
          <w:sz w:val="24"/>
          <w:szCs w:val="24"/>
        </w:rPr>
        <w:t xml:space="preserve">Выступление </w:t>
      </w:r>
      <w:r>
        <w:rPr>
          <w:rFonts w:ascii="Times New Roman" w:hAnsi="Times New Roman"/>
          <w:sz w:val="24"/>
          <w:szCs w:val="24"/>
        </w:rPr>
        <w:t>Король Е.Н. «Эстетика досуга и культура межличностного общения в детском учреждении».</w:t>
      </w:r>
    </w:p>
    <w:p w:rsidR="004F4AB5" w:rsidRDefault="004F4AB5" w:rsidP="0005234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 по планированию занятий и воспитательных мероприятий эстетической направленности в объединениях ЦРТДиЮ</w:t>
      </w:r>
      <w:r w:rsidRPr="003B3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следующий учебный год.</w:t>
      </w:r>
    </w:p>
    <w:p w:rsidR="004F4AB5" w:rsidRPr="00BA2BDD" w:rsidRDefault="004F4AB5" w:rsidP="00BA2BD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2BDD">
        <w:rPr>
          <w:rFonts w:ascii="Times New Roman" w:hAnsi="Times New Roman"/>
          <w:sz w:val="24"/>
          <w:szCs w:val="24"/>
        </w:rPr>
        <w:t xml:space="preserve">Выступление Клян И.Ю. </w:t>
      </w:r>
      <w:r>
        <w:rPr>
          <w:rFonts w:ascii="Times New Roman" w:hAnsi="Times New Roman"/>
          <w:sz w:val="24"/>
          <w:szCs w:val="24"/>
        </w:rPr>
        <w:t>«</w:t>
      </w:r>
      <w:r w:rsidRPr="00BA2BDD">
        <w:rPr>
          <w:rFonts w:ascii="Times New Roman" w:hAnsi="Times New Roman"/>
          <w:sz w:val="24"/>
          <w:szCs w:val="24"/>
        </w:rPr>
        <w:t>Красота народного праздника»</w:t>
      </w:r>
      <w:r>
        <w:rPr>
          <w:rFonts w:ascii="Times New Roman" w:hAnsi="Times New Roman"/>
          <w:sz w:val="24"/>
          <w:szCs w:val="24"/>
        </w:rPr>
        <w:t>.</w:t>
      </w:r>
      <w:r w:rsidRPr="00BA2BDD">
        <w:rPr>
          <w:rFonts w:ascii="Times New Roman" w:hAnsi="Times New Roman"/>
          <w:sz w:val="24"/>
          <w:szCs w:val="24"/>
        </w:rPr>
        <w:t xml:space="preserve"> </w:t>
      </w:r>
    </w:p>
    <w:p w:rsidR="004F4AB5" w:rsidRPr="004A08E3" w:rsidRDefault="004F4AB5" w:rsidP="00052347">
      <w:pPr>
        <w:jc w:val="both"/>
        <w:rPr>
          <w:rFonts w:ascii="Times New Roman" w:hAnsi="Times New Roman"/>
          <w:sz w:val="24"/>
          <w:szCs w:val="24"/>
        </w:rPr>
      </w:pPr>
      <w:r w:rsidRPr="004A08E3">
        <w:rPr>
          <w:rFonts w:ascii="Times New Roman" w:hAnsi="Times New Roman"/>
          <w:sz w:val="24"/>
          <w:szCs w:val="24"/>
        </w:rPr>
        <w:t>Решение:</w:t>
      </w:r>
    </w:p>
    <w:p w:rsidR="004F4AB5" w:rsidRDefault="004F4AB5" w:rsidP="00052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Педагогам разработать и внести</w:t>
      </w:r>
      <w:r w:rsidRPr="004A0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образовательные </w:t>
      </w:r>
      <w:r w:rsidRPr="004A08E3">
        <w:rPr>
          <w:rFonts w:ascii="Times New Roman" w:hAnsi="Times New Roman"/>
          <w:sz w:val="24"/>
          <w:szCs w:val="24"/>
        </w:rPr>
        <w:t>программы и учебно-тематические планы</w:t>
      </w:r>
      <w:r>
        <w:rPr>
          <w:rFonts w:ascii="Times New Roman" w:hAnsi="Times New Roman"/>
          <w:sz w:val="24"/>
          <w:szCs w:val="24"/>
        </w:rPr>
        <w:t xml:space="preserve"> занятия и воспитательные мероприятия, направленные на формирование эстетической культуры</w:t>
      </w:r>
      <w:r w:rsidRPr="004A08E3">
        <w:rPr>
          <w:rFonts w:ascii="Times New Roman" w:hAnsi="Times New Roman"/>
          <w:sz w:val="24"/>
          <w:szCs w:val="24"/>
        </w:rPr>
        <w:t>.</w:t>
      </w:r>
    </w:p>
    <w:p w:rsidR="004F4AB5" w:rsidRDefault="004F4AB5" w:rsidP="00052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Методистам оказать помощь и осуществить контроль по корректировке программ и планов педагогов.</w:t>
      </w:r>
    </w:p>
    <w:p w:rsidR="004F4AB5" w:rsidRDefault="004F4AB5" w:rsidP="00052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Педагогу-организатору проанализировать возможности коллектива в организации  и проведении воспитательных мероприятий эстетической направленности и составить план работы на следующий учебный год с учетом предложений педагогов. </w:t>
      </w:r>
    </w:p>
    <w:p w:rsidR="004F4AB5" w:rsidRPr="004A08E3" w:rsidRDefault="004F4AB5" w:rsidP="00052347">
      <w:pPr>
        <w:jc w:val="both"/>
        <w:rPr>
          <w:rFonts w:ascii="Times New Roman" w:hAnsi="Times New Roman"/>
          <w:sz w:val="24"/>
          <w:szCs w:val="24"/>
        </w:rPr>
      </w:pPr>
      <w:r w:rsidRPr="004A08E3">
        <w:rPr>
          <w:rFonts w:ascii="Times New Roman" w:hAnsi="Times New Roman"/>
          <w:sz w:val="24"/>
          <w:szCs w:val="24"/>
        </w:rPr>
        <w:t xml:space="preserve">Председатель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Е.Н. Король</w:t>
      </w:r>
    </w:p>
    <w:p w:rsidR="004F4AB5" w:rsidRPr="00052347" w:rsidRDefault="004F4AB5" w:rsidP="00031F6B">
      <w:pPr>
        <w:jc w:val="both"/>
        <w:rPr>
          <w:rFonts w:ascii="Times New Roman" w:hAnsi="Times New Roman"/>
          <w:sz w:val="24"/>
          <w:szCs w:val="24"/>
        </w:rPr>
      </w:pPr>
      <w:r w:rsidRPr="004A08E3">
        <w:rPr>
          <w:rFonts w:ascii="Times New Roman" w:hAnsi="Times New Roman"/>
          <w:sz w:val="24"/>
          <w:szCs w:val="24"/>
        </w:rPr>
        <w:t xml:space="preserve">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A08E3">
        <w:rPr>
          <w:rFonts w:ascii="Times New Roman" w:hAnsi="Times New Roman"/>
          <w:sz w:val="24"/>
          <w:szCs w:val="24"/>
        </w:rPr>
        <w:t xml:space="preserve">  С.Г.Франчук</w:t>
      </w:r>
    </w:p>
    <w:sectPr w:rsidR="004F4AB5" w:rsidRPr="00052347" w:rsidSect="0044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832"/>
    <w:multiLevelType w:val="hybridMultilevel"/>
    <w:tmpl w:val="C88EA0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347"/>
    <w:rsid w:val="00031F6B"/>
    <w:rsid w:val="00052347"/>
    <w:rsid w:val="00091AA1"/>
    <w:rsid w:val="000A4A36"/>
    <w:rsid w:val="000B478C"/>
    <w:rsid w:val="001B0988"/>
    <w:rsid w:val="001E4E21"/>
    <w:rsid w:val="002A655B"/>
    <w:rsid w:val="00355307"/>
    <w:rsid w:val="003B3B03"/>
    <w:rsid w:val="00443B6C"/>
    <w:rsid w:val="004A08E3"/>
    <w:rsid w:val="004D157F"/>
    <w:rsid w:val="004F4AB5"/>
    <w:rsid w:val="00534773"/>
    <w:rsid w:val="006315A7"/>
    <w:rsid w:val="006A7AAA"/>
    <w:rsid w:val="007736AA"/>
    <w:rsid w:val="007E7B21"/>
    <w:rsid w:val="008A071B"/>
    <w:rsid w:val="00A53580"/>
    <w:rsid w:val="00B0528C"/>
    <w:rsid w:val="00BA2BDD"/>
    <w:rsid w:val="00CE31D0"/>
    <w:rsid w:val="00DF134E"/>
    <w:rsid w:val="00EE0783"/>
    <w:rsid w:val="00F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52347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B3B03"/>
    <w:pPr>
      <w:ind w:left="720"/>
      <w:contextualSpacing/>
    </w:pPr>
  </w:style>
  <w:style w:type="paragraph" w:customStyle="1" w:styleId="Standard">
    <w:name w:val="Standard"/>
    <w:uiPriority w:val="99"/>
    <w:rsid w:val="00B0528C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customStyle="1" w:styleId="a">
    <w:name w:val="Базовый"/>
    <w:uiPriority w:val="99"/>
    <w:rsid w:val="00B0528C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a0">
    <w:name w:val="Содержимое таблицы"/>
    <w:basedOn w:val="a"/>
    <w:uiPriority w:val="99"/>
    <w:rsid w:val="00B052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391</Words>
  <Characters>2232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Grey Wolf</dc:creator>
  <cp:keywords/>
  <dc:description/>
  <cp:lastModifiedBy>админ</cp:lastModifiedBy>
  <cp:revision>2</cp:revision>
  <dcterms:created xsi:type="dcterms:W3CDTF">2015-11-18T10:27:00Z</dcterms:created>
  <dcterms:modified xsi:type="dcterms:W3CDTF">2015-11-18T10:27:00Z</dcterms:modified>
</cp:coreProperties>
</file>